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</w:t>
      </w:r>
      <w:r>
        <w:rPr/>
        <w:drawing>
          <wp:inline distT="0" distB="0" distL="0" distR="0">
            <wp:extent cx="561975" cy="90487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                                                   </w:t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jc w:val="center"/>
        <w:outlineLvl w:val="0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Дума  городского  округа  Красноуральск</w:t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jc w:val="center"/>
        <w:outlineLvl w:val="0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седьмого созыва</w:t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jc w:val="center"/>
        <w:outlineLvl w:val="0"/>
        <w:rPr>
          <w:rFonts w:ascii="Times New Roman" w:hAnsi="Times New Roman" w:cs="Times New Roman"/>
          <w:b/>
          <w:b/>
          <w:bCs/>
          <w:sz w:val="16"/>
          <w:szCs w:val="16"/>
        </w:rPr>
      </w:pPr>
      <w:r>
        <w:rPr>
          <w:rFonts w:cs="Times New Roman" w:ascii="Times New Roman" w:hAnsi="Times New Roman"/>
          <w:b/>
          <w:bCs/>
          <w:sz w:val="16"/>
          <w:szCs w:val="16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jc w:val="center"/>
        <w:outlineLvl w:val="0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РЕШЕНИЕ </w:t>
      </w:r>
    </w:p>
    <w:p>
      <w:pPr>
        <w:pStyle w:val="NoSpacing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mc:AlternateContent>
          <mc:Choice Requires="wps">
            <w:drawing>
              <wp:anchor behindDoc="0" distT="11430" distB="11430" distL="11430" distR="11430" simplePos="0" locked="0" layoutInCell="0" allowOverlap="1" relativeHeight="3">
                <wp:simplePos x="0" y="0"/>
                <wp:positionH relativeFrom="column">
                  <wp:posOffset>0</wp:posOffset>
                </wp:positionH>
                <wp:positionV relativeFrom="paragraph">
                  <wp:posOffset>93345</wp:posOffset>
                </wp:positionV>
                <wp:extent cx="6057900" cy="0"/>
                <wp:effectExtent l="11430" t="11430" r="11430" b="11430"/>
                <wp:wrapNone/>
                <wp:docPr id="2" name="Line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8080" cy="0"/>
                        </a:xfrm>
                        <a:prstGeom prst="line">
                          <a:avLst/>
                        </a:prstGeom>
                        <a:ln w="223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7.35pt" to="476.95pt,7.35pt" ID="Line 4" stroked="t" o:allowincell="f" style="position:absolute">
                <v:stroke color="black" weight="2232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635" distB="635" distL="635" distR="635" simplePos="0" locked="0" layoutInCell="0" allowOverlap="1" relativeHeight="4">
                <wp:simplePos x="0" y="0"/>
                <wp:positionH relativeFrom="column">
                  <wp:posOffset>0</wp:posOffset>
                </wp:positionH>
                <wp:positionV relativeFrom="paragraph">
                  <wp:posOffset>133350</wp:posOffset>
                </wp:positionV>
                <wp:extent cx="6057900" cy="0"/>
                <wp:effectExtent l="635" t="635" r="635" b="635"/>
                <wp:wrapNone/>
                <wp:docPr id="3" name="Line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808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10.5pt" to="476.95pt,10.5pt" ID="Line 5" stroked="t" o:allowincell="f" style="position:absolute">
                <v:stroke color="black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Spacing"/>
        <w:rPr>
          <w:rFonts w:ascii="Times New Roman" w:hAnsi="Times New Roman" w:cs="Times New Roman"/>
          <w:sz w:val="10"/>
          <w:szCs w:val="10"/>
        </w:rPr>
      </w:pPr>
      <w:r>
        <w:rPr>
          <w:rFonts w:cs="Times New Roman" w:ascii="Times New Roman" w:hAnsi="Times New Roman"/>
          <w:sz w:val="10"/>
          <w:szCs w:val="10"/>
        </w:rPr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</w:t>
      </w:r>
      <w:r>
        <w:rPr>
          <w:rFonts w:cs="Times New Roman" w:ascii="Times New Roman" w:hAnsi="Times New Roman"/>
          <w:sz w:val="24"/>
          <w:szCs w:val="24"/>
        </w:rPr>
        <w:t xml:space="preserve">т  </w:t>
      </w:r>
      <w:r>
        <w:rPr>
          <w:rFonts w:cs="Times New Roman" w:ascii="Times New Roman" w:hAnsi="Times New Roman"/>
          <w:sz w:val="24"/>
          <w:szCs w:val="24"/>
        </w:rPr>
        <w:t xml:space="preserve">26 мая </w:t>
      </w:r>
      <w:r>
        <w:rPr>
          <w:rFonts w:cs="Times New Roman" w:ascii="Times New Roman" w:hAnsi="Times New Roman"/>
          <w:sz w:val="24"/>
          <w:szCs w:val="24"/>
        </w:rPr>
        <w:t>20</w:t>
      </w:r>
      <w:r>
        <w:rPr>
          <w:rFonts w:cs="Times New Roman" w:ascii="Times New Roman" w:hAnsi="Times New Roman"/>
          <w:sz w:val="24"/>
          <w:szCs w:val="24"/>
        </w:rPr>
        <w:t>22</w:t>
      </w:r>
      <w:r>
        <w:rPr>
          <w:rFonts w:cs="Times New Roman" w:ascii="Times New Roman" w:hAnsi="Times New Roman"/>
          <w:sz w:val="24"/>
          <w:szCs w:val="24"/>
        </w:rPr>
        <w:t xml:space="preserve"> года  № </w:t>
      </w:r>
      <w:r>
        <w:rPr>
          <w:rFonts w:cs="Times New Roman" w:ascii="Times New Roman" w:hAnsi="Times New Roman"/>
          <w:sz w:val="24"/>
          <w:szCs w:val="24"/>
        </w:rPr>
        <w:t>383</w:t>
      </w:r>
    </w:p>
    <w:p>
      <w:pPr>
        <w:pStyle w:val="NoSpacing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город  Красноуральск</w:t>
      </w:r>
    </w:p>
    <w:p>
      <w:pPr>
        <w:pStyle w:val="NoSpacing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cs="Times New Roman" w:ascii="Times New Roman" w:hAnsi="Times New Roman"/>
          <w:sz w:val="32"/>
          <w:szCs w:val="32"/>
          <w:lang w:eastAsia="ru-RU"/>
        </w:rPr>
      </w:r>
    </w:p>
    <w:p>
      <w:pPr>
        <w:pStyle w:val="NoSpacing"/>
        <w:spacing w:lineRule="auto" w:line="276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 внесении изменений в Устав городского округа Красноуральск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В целях приведения Устава городского округа Красноуральск в соответствие с  Федеральными законами </w:t>
      </w:r>
      <w:r>
        <w:rPr>
          <w:rFonts w:ascii="Times New Roman" w:hAnsi="Times New Roman"/>
          <w:b w:val="false"/>
          <w:sz w:val="28"/>
          <w:szCs w:val="28"/>
        </w:rPr>
        <w:t>от 31 июля 2020 года № 248-ФЗ «О государственном контроле (надзоре) и муниципальном контроле в Российской Федерации»</w:t>
      </w:r>
      <w:r>
        <w:rPr>
          <w:rFonts w:cs="Times New Roman" w:ascii="Times New Roman" w:hAnsi="Times New Roman"/>
          <w:b w:val="false"/>
          <w:sz w:val="28"/>
          <w:szCs w:val="28"/>
        </w:rPr>
        <w:t xml:space="preserve">, </w:t>
      </w:r>
      <w:r>
        <w:rPr>
          <w:rFonts w:cs="Times New Roman" w:ascii="Times New Roman" w:hAnsi="Times New Roman"/>
          <w:sz w:val="28"/>
          <w:szCs w:val="28"/>
        </w:rPr>
        <w:t>от 11 июня 2021 года № 170-ФЗ «</w:t>
      </w:r>
      <w:r>
        <w:rPr>
          <w:rFonts w:ascii="Times New Roman" w:hAnsi="Times New Roman"/>
          <w:b w:val="false"/>
          <w:sz w:val="28"/>
          <w:szCs w:val="28"/>
        </w:rPr>
        <w:t xml:space="preserve">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Федерации»,  от 02 июля 2021 года № 304-ФЗ «О внесении изменений в Лесной кодекс Российской Федерации и статьи 14 и 16 Федерального закона «Об общих принципах организации местного самоуправления в Российской Федерации»,  от 19 ноября 2021 года № 376-ФЗ «О внесении изменений в Федеральный закон «Об общих принципах организации местного самоуправления в Российской Федерации», от 30 декабря 2021 года № 492-ФЗ «О внесении изменений в Федеральный закон «Об искусственных земельных участках, созданных на водных объектах, находящихся в федеральной собственности, и о внесении изменений в отдельные законодательные акты Российской Федерации» и отдельные законодательные акты Российской Федерации»,  </w:t>
      </w:r>
      <w:r>
        <w:rPr>
          <w:rFonts w:cs="Times New Roman" w:ascii="Times New Roman" w:hAnsi="Times New Roman"/>
          <w:sz w:val="28"/>
          <w:szCs w:val="28"/>
        </w:rPr>
        <w:t xml:space="preserve"> руководствуясь </w:t>
      </w:r>
      <w:hyperlink r:id="rId3">
        <w:r>
          <w:rPr>
            <w:rFonts w:cs="Times New Roman" w:ascii="Times New Roman" w:hAnsi="Times New Roman"/>
            <w:sz w:val="28"/>
            <w:szCs w:val="28"/>
          </w:rPr>
          <w:t>статьей 2</w:t>
        </w:r>
      </w:hyperlink>
      <w:r>
        <w:rPr>
          <w:rFonts w:cs="Times New Roman" w:ascii="Times New Roman" w:hAnsi="Times New Roman"/>
          <w:sz w:val="28"/>
          <w:szCs w:val="28"/>
        </w:rPr>
        <w:t>3 Устава городского округа Красноуральск, Дума городского округа Красноуральск</w:t>
      </w:r>
    </w:p>
    <w:p>
      <w:pPr>
        <w:pStyle w:val="Normal"/>
        <w:spacing w:lineRule="auto" w:line="240" w:before="0" w:after="0"/>
        <w:ind w:firstLine="709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Spacing"/>
        <w:tabs>
          <w:tab w:val="clear" w:pos="708"/>
          <w:tab w:val="left" w:pos="1134" w:leader="none"/>
        </w:tabs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РЕШИЛА:</w:t>
      </w:r>
    </w:p>
    <w:p>
      <w:pPr>
        <w:pStyle w:val="NoSpacing"/>
        <w:tabs>
          <w:tab w:val="clear" w:pos="708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cs="Times New Roman" w:ascii="Times New Roman" w:hAnsi="Times New Roman"/>
          <w:sz w:val="10"/>
          <w:szCs w:val="10"/>
        </w:rPr>
      </w:r>
    </w:p>
    <w:p>
      <w:pPr>
        <w:pStyle w:val="NoSpacing"/>
        <w:numPr>
          <w:ilvl w:val="0"/>
          <w:numId w:val="1"/>
        </w:numPr>
        <w:tabs>
          <w:tab w:val="clear" w:pos="708"/>
          <w:tab w:val="left" w:pos="1134" w:leader="none"/>
        </w:tabs>
        <w:ind w:left="0" w:right="-1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Внести в Устав городского округа Красноуральск, утверждённый решением Красноуральской городской Думы от 20 мая 2005 года № 156 (с изменениями, внесенными решениями Думы городского округа Красноуральск от  27 апреля 2006 года № 357, от 17 сентября 2007 года № 594, от 11 июля 2008 года № 77, от 11 марта 2009 года № 282, от 24 июля 2009 года № 344, от 29 марта 2010 года № 471, от 15 июля 2010 года № 514, от 30 августа 2010 года № 534, от 06 декабря 2010 года № 581, от 29 сентября 2011 года № 680, от 26 декабря 2011 года № 721, от 29 мая 2012 года № 38, от 31 октября 2012 года № 87, от 23 мая 2013 года № 157, от 03 сентября 2013 года № 198, от 23 декабря 2013 года № 226,  от 07 апреля 2014 года № 264, от 11 ноября 2014 года № 320,  от 30 марта 2015 года № 362,  от 15 сентября 2015 года № 415,  от </w:t>
      </w:r>
      <w:r>
        <w:rPr>
          <w:rFonts w:cs="Times New Roman" w:ascii="Times New Roman" w:hAnsi="Times New Roman"/>
          <w:bCs/>
          <w:sz w:val="28"/>
          <w:szCs w:val="28"/>
        </w:rPr>
        <w:t>31 марта 2016 года</w:t>
      </w:r>
      <w:r>
        <w:rPr>
          <w:rFonts w:cs="Times New Roman" w:ascii="Times New Roman" w:hAnsi="Times New Roman"/>
          <w:sz w:val="28"/>
          <w:szCs w:val="28"/>
        </w:rPr>
        <w:t xml:space="preserve"> № 460</w:t>
      </w:r>
      <w:r>
        <w:rPr>
          <w:rFonts w:cs="Times New Roman" w:ascii="Times New Roman" w:hAnsi="Times New Roman"/>
          <w:bCs/>
          <w:sz w:val="28"/>
          <w:szCs w:val="28"/>
        </w:rPr>
        <w:t>,</w:t>
      </w:r>
      <w:r>
        <w:rPr>
          <w:rFonts w:cs="Times New Roman" w:ascii="Times New Roman" w:hAnsi="Times New Roman"/>
          <w:sz w:val="28"/>
          <w:szCs w:val="28"/>
        </w:rPr>
        <w:t xml:space="preserve"> от 30 июня 2016 года № 491,</w:t>
      </w:r>
      <w:r>
        <w:rPr>
          <w:rFonts w:cs="Times New Roman" w:ascii="Times New Roman" w:hAnsi="Times New Roman"/>
          <w:bCs/>
          <w:sz w:val="28"/>
          <w:szCs w:val="28"/>
        </w:rPr>
        <w:t xml:space="preserve"> от 29 июня 2017 года № 598, от 21 декабря 2017 года № 62, </w:t>
      </w:r>
      <w:r>
        <w:rPr>
          <w:rFonts w:cs="Times New Roman" w:ascii="Times New Roman" w:hAnsi="Times New Roman"/>
          <w:sz w:val="28"/>
          <w:szCs w:val="28"/>
        </w:rPr>
        <w:t>от 28 апреля 2018 года №</w:t>
      </w:r>
      <w:hyperlink r:id="rId4">
        <w:r>
          <w:rPr>
            <w:rFonts w:cs="Times New Roman" w:ascii="Times New Roman" w:hAnsi="Times New Roman"/>
            <w:sz w:val="28"/>
            <w:szCs w:val="28"/>
          </w:rPr>
          <w:t xml:space="preserve"> 101</w:t>
        </w:r>
      </w:hyperlink>
      <w:r>
        <w:rPr>
          <w:rFonts w:cs="Times New Roman" w:ascii="Times New Roman" w:hAnsi="Times New Roman"/>
          <w:sz w:val="28"/>
          <w:szCs w:val="28"/>
        </w:rPr>
        <w:t>, от 12 октября 2018 года № 132, от 20 декабря 2018 года № 148, от 28 марта 2019 года № 168, от 28 ноября 2019 года № 214, от 25 июня 2020 года № 240, от 17 декабря 2020 года № 262, от 28 мая 2021 года № 301, от 30 сентября 2021 года № 326, от 24 января 2022 года № 360)</w:t>
      </w:r>
      <w:r>
        <w:rPr>
          <w:rFonts w:cs="Times New Roman" w:ascii="Times New Roman" w:hAnsi="Times New Roman"/>
          <w:bCs/>
          <w:sz w:val="28"/>
          <w:szCs w:val="28"/>
        </w:rPr>
        <w:t xml:space="preserve"> следующие изменения:</w:t>
      </w:r>
    </w:p>
    <w:p>
      <w:pPr>
        <w:pStyle w:val="Normal"/>
        <w:widowControl/>
        <w:numPr>
          <w:ilvl w:val="0"/>
          <w:numId w:val="2"/>
        </w:numPr>
        <w:tabs>
          <w:tab w:val="clear" w:pos="708"/>
          <w:tab w:val="left" w:pos="1134" w:leader="none"/>
        </w:tabs>
        <w:spacing w:before="0" w:after="0"/>
        <w:ind w:left="0" w:right="-1" w:firstLine="709"/>
        <w:jc w:val="both"/>
        <w:rPr>
          <w:rFonts w:ascii="Times New Roman" w:hAnsi="Times New Roman"/>
          <w:color w:val="000000"/>
          <w:sz w:val="28"/>
          <w:szCs w:val="28"/>
          <w:highlight w:val="none"/>
          <w:shd w:fill="FFFFFF" w:val="clear"/>
        </w:rPr>
      </w:pPr>
      <w:r>
        <w:rPr>
          <w:rFonts w:cs="Times New Roman" w:ascii="Times New Roman" w:hAnsi="Times New Roman"/>
          <w:color w:val="000000"/>
          <w:kern w:val="0"/>
          <w:sz w:val="28"/>
          <w:szCs w:val="28"/>
          <w:shd w:fill="FFFFFF" w:val="clear"/>
          <w:lang w:val="ru-RU" w:bidi="ar-SA"/>
        </w:rPr>
        <w:t>часть 1 статьи 6 дополнить пунктами 39.1, 40.1 следующего содержания: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1134" w:leader="none"/>
        </w:tabs>
        <w:bidi w:val="0"/>
        <w:spacing w:lineRule="auto" w:line="276" w:before="0" w:after="0"/>
        <w:ind w:left="0" w:right="0" w:hanging="0"/>
        <w:jc w:val="both"/>
        <w:rPr>
          <w:rFonts w:ascii="Times New Roman" w:hAnsi="Times New Roman"/>
          <w:color w:val="000000"/>
          <w:sz w:val="28"/>
          <w:szCs w:val="28"/>
          <w:highlight w:val="none"/>
          <w:shd w:fill="FFFFFF" w:val="clear"/>
        </w:rPr>
      </w:pPr>
      <w:r>
        <w:rPr>
          <w:rFonts w:ascii="Times New Roman" w:hAnsi="Times New Roman"/>
          <w:color w:val="000000"/>
          <w:kern w:val="0"/>
          <w:sz w:val="28"/>
          <w:szCs w:val="28"/>
          <w:shd w:fill="FFFFFF" w:val="clear"/>
          <w:lang w:val="ru-RU" w:bidi="ar-SA"/>
        </w:rPr>
        <w:t xml:space="preserve">   </w:t>
      </w:r>
      <w:r>
        <w:rPr>
          <w:rFonts w:ascii="Times New Roman" w:hAnsi="Times New Roman"/>
          <w:color w:val="000000"/>
          <w:kern w:val="0"/>
          <w:sz w:val="28"/>
          <w:szCs w:val="28"/>
          <w:shd w:fill="FFFFFF" w:val="clear"/>
          <w:lang w:val="ru-RU" w:bidi="ar-SA"/>
        </w:rPr>
        <w:t>«39.1) принятие решений о создании, об упразднении лесничеств, создаваемых в их составе участковых лесничеств, расположенных на землях населенных пунктов городского округа, установлении и изменений их границ, а также осуществление разработки и утверждения лесохозяйственных регламентов лесничеств, расположенных на землях населённых пунктов;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1134" w:leader="none"/>
        </w:tabs>
        <w:bidi w:val="0"/>
        <w:spacing w:lineRule="auto" w:line="276" w:before="0" w:after="0"/>
        <w:ind w:left="0" w:right="0" w:hanging="0"/>
        <w:jc w:val="both"/>
        <w:rPr>
          <w:rFonts w:ascii="Times New Roman" w:hAnsi="Times New Roman"/>
          <w:color w:val="000000"/>
          <w:kern w:val="0"/>
          <w:sz w:val="28"/>
          <w:szCs w:val="28"/>
          <w:highlight w:val="none"/>
          <w:shd w:fill="FFFFFF" w:val="clear"/>
          <w:lang w:val="ru-RU" w:bidi="ar-SA"/>
        </w:rPr>
      </w:pPr>
      <w:r>
        <w:rPr>
          <w:rFonts w:cs="Times New Roman" w:ascii="Times New Roman" w:hAnsi="Times New Roman"/>
          <w:color w:val="000000"/>
          <w:kern w:val="0"/>
          <w:sz w:val="28"/>
          <w:szCs w:val="28"/>
          <w:shd w:fill="FFFFFF" w:val="clear"/>
          <w:lang w:val="ru-RU" w:bidi="ar-SA"/>
        </w:rPr>
        <w:t xml:space="preserve">        </w:t>
      </w:r>
      <w:r>
        <w:rPr>
          <w:rFonts w:cs="Times New Roman" w:ascii="Times New Roman" w:hAnsi="Times New Roman"/>
          <w:color w:val="000000"/>
          <w:kern w:val="0"/>
          <w:sz w:val="28"/>
          <w:szCs w:val="28"/>
          <w:shd w:fill="FFFFFF" w:val="clear"/>
          <w:lang w:val="ru-RU" w:bidi="ar-SA"/>
        </w:rPr>
        <w:t>40.1) осуществление мероприятий по лесоустройству в отношении лесов, расположенных на землях населенных пунктов городского округа;»;</w:t>
      </w:r>
    </w:p>
    <w:p>
      <w:pPr>
        <w:pStyle w:val="Normal"/>
        <w:widowControl/>
        <w:numPr>
          <w:ilvl w:val="0"/>
          <w:numId w:val="2"/>
        </w:numPr>
        <w:tabs>
          <w:tab w:val="clear" w:pos="708"/>
          <w:tab w:val="left" w:pos="1134" w:leader="none"/>
        </w:tabs>
        <w:spacing w:before="0" w:after="0"/>
        <w:ind w:left="0" w:right="-1" w:firstLine="709"/>
        <w:jc w:val="both"/>
        <w:rPr>
          <w:rFonts w:ascii="Times New Roman" w:hAnsi="Times New Roman"/>
          <w:color w:val="000000"/>
          <w:kern w:val="0"/>
          <w:sz w:val="28"/>
          <w:szCs w:val="28"/>
          <w:highlight w:val="none"/>
          <w:shd w:fill="FFFFFF" w:val="clear"/>
          <w:lang w:val="ru-RU" w:bidi="ar-SA"/>
        </w:rPr>
      </w:pPr>
      <w:r>
        <w:rPr>
          <w:rFonts w:cs="Times New Roman" w:ascii="Times New Roman" w:hAnsi="Times New Roman"/>
          <w:color w:val="000000"/>
          <w:kern w:val="0"/>
          <w:sz w:val="28"/>
          <w:szCs w:val="28"/>
          <w:shd w:fill="FFFFFF" w:val="clear"/>
          <w:lang w:val="ru-RU" w:bidi="ar-SA"/>
        </w:rPr>
        <w:t>пункт 41 части 1 статьи 6 изложить в следующей редакции: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1134" w:leader="none"/>
        </w:tabs>
        <w:spacing w:before="0" w:after="0"/>
        <w:ind w:left="0" w:right="-1" w:hanging="0"/>
        <w:jc w:val="both"/>
        <w:rPr>
          <w:rFonts w:ascii="Times New Roman" w:hAnsi="Times New Roman"/>
          <w:color w:val="000000"/>
          <w:kern w:val="0"/>
          <w:sz w:val="28"/>
          <w:szCs w:val="28"/>
          <w:highlight w:val="none"/>
          <w:shd w:fill="FFFFFF" w:val="clear"/>
          <w:lang w:val="ru-RU" w:bidi="ar-SA"/>
        </w:rPr>
      </w:pPr>
      <w:r>
        <w:rPr>
          <w:rFonts w:cs="Times New Roman" w:ascii="Times New Roman" w:hAnsi="Times New Roman"/>
          <w:color w:val="000000"/>
          <w:kern w:val="0"/>
          <w:sz w:val="28"/>
          <w:szCs w:val="28"/>
          <w:shd w:fill="FFFFFF" w:val="clear"/>
          <w:lang w:val="ru-RU" w:bidi="ar-SA"/>
        </w:rPr>
        <w:t xml:space="preserve">   </w:t>
      </w:r>
      <w:r>
        <w:rPr>
          <w:rFonts w:cs="Times New Roman" w:ascii="Times New Roman" w:hAnsi="Times New Roman"/>
          <w:color w:val="000000"/>
          <w:kern w:val="0"/>
          <w:sz w:val="28"/>
          <w:szCs w:val="28"/>
          <w:shd w:fill="FFFFFF" w:val="clear"/>
          <w:lang w:val="ru-RU" w:bidi="ar-SA"/>
        </w:rPr>
        <w:t>«41) обеспечение выполнения работ, необходимых для создания искусственных земельных участков для нужд городского округа в соответствии с федеральным законом;»;</w:t>
      </w:r>
    </w:p>
    <w:p>
      <w:pPr>
        <w:pStyle w:val="Normal"/>
        <w:widowControl/>
        <w:numPr>
          <w:ilvl w:val="0"/>
          <w:numId w:val="2"/>
        </w:numPr>
        <w:tabs>
          <w:tab w:val="clear" w:pos="708"/>
          <w:tab w:val="left" w:pos="1134" w:leader="none"/>
        </w:tabs>
        <w:spacing w:before="0" w:after="0"/>
        <w:ind w:left="0" w:right="-1" w:firstLine="709"/>
        <w:jc w:val="both"/>
        <w:rPr>
          <w:rFonts w:ascii="Times New Roman" w:hAnsi="Times New Roman"/>
          <w:color w:val="000000"/>
          <w:kern w:val="0"/>
          <w:sz w:val="28"/>
          <w:szCs w:val="28"/>
          <w:highlight w:val="none"/>
          <w:shd w:fill="FFFFFF" w:val="clear"/>
          <w:lang w:val="ru-RU" w:bidi="ar-SA"/>
        </w:rPr>
      </w:pPr>
      <w:r>
        <w:rPr>
          <w:rFonts w:ascii="Times New Roman" w:hAnsi="Times New Roman"/>
          <w:color w:val="000000"/>
          <w:kern w:val="0"/>
          <w:sz w:val="28"/>
          <w:szCs w:val="28"/>
          <w:shd w:fill="FFFFFF" w:val="clear"/>
          <w:lang w:val="ru-RU" w:bidi="ar-SA"/>
        </w:rPr>
        <w:t>пункт 2 части 14 статьи 27 изложить в следующей редакции: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1134" w:leader="none"/>
        </w:tabs>
        <w:spacing w:before="0" w:after="0"/>
        <w:ind w:left="0" w:right="-1" w:hanging="0"/>
        <w:jc w:val="both"/>
        <w:rPr>
          <w:rFonts w:ascii="Times New Roman" w:hAnsi="Times New Roman"/>
          <w:color w:val="000000"/>
          <w:kern w:val="0"/>
          <w:sz w:val="28"/>
          <w:szCs w:val="28"/>
          <w:highlight w:val="none"/>
          <w:shd w:fill="FFFFFF" w:val="clear"/>
          <w:lang w:val="ru-RU" w:bidi="ar-SA"/>
        </w:rPr>
      </w:pPr>
      <w:r>
        <w:rPr>
          <w:rFonts w:cs="Times New Roman" w:ascii="Times New Roman" w:hAnsi="Times New Roman"/>
          <w:color w:val="000000"/>
          <w:kern w:val="0"/>
          <w:sz w:val="28"/>
          <w:szCs w:val="28"/>
          <w:shd w:fill="FFFFFF" w:val="clear"/>
          <w:lang w:val="ru-RU" w:bidi="ar-SA"/>
        </w:rPr>
        <w:t xml:space="preserve">     </w:t>
      </w:r>
      <w:r>
        <w:rPr>
          <w:rFonts w:cs="Times New Roman" w:ascii="Times New Roman" w:hAnsi="Times New Roman"/>
          <w:color w:val="000000"/>
          <w:kern w:val="0"/>
          <w:sz w:val="28"/>
          <w:szCs w:val="28"/>
          <w:shd w:fill="FFFFFF" w:val="clear"/>
          <w:lang w:val="ru-RU" w:bidi="ar-SA"/>
        </w:rPr>
        <w:t>«</w:t>
      </w:r>
      <w:r>
        <w:rPr>
          <w:rFonts w:cs="Times New Roman" w:ascii="Times New Roman" w:hAnsi="Times New Roman"/>
          <w:b w:val="false"/>
          <w:color w:val="000000"/>
          <w:kern w:val="0"/>
          <w:sz w:val="28"/>
          <w:szCs w:val="28"/>
          <w:shd w:fill="FFFFFF" w:val="clear"/>
          <w:lang w:val="ru-RU" w:bidi="ar-SA"/>
        </w:rPr>
        <w:t>2) избрания депутатом Государственной Думы Федерального Собрания Российской Федерации, сенатором Российской Федерации, депутатом Законодательного Собрания Свердловской области, депутатом представительного органа муниципального образования, за исключением случаев, установленных федеральными законами;»;</w:t>
      </w:r>
    </w:p>
    <w:p>
      <w:pPr>
        <w:pStyle w:val="Normal"/>
        <w:widowControl/>
        <w:numPr>
          <w:ilvl w:val="0"/>
          <w:numId w:val="2"/>
        </w:numPr>
        <w:tabs>
          <w:tab w:val="clear" w:pos="708"/>
          <w:tab w:val="left" w:pos="1134" w:leader="none"/>
        </w:tabs>
        <w:spacing w:before="0" w:after="0"/>
        <w:ind w:left="0" w:right="-1" w:firstLine="709"/>
        <w:jc w:val="both"/>
        <w:rPr>
          <w:rFonts w:ascii="Times New Roman" w:hAnsi="Times New Roman"/>
          <w:color w:val="000000"/>
          <w:kern w:val="0"/>
          <w:sz w:val="28"/>
          <w:szCs w:val="28"/>
          <w:highlight w:val="none"/>
          <w:shd w:fill="FFFFFF" w:val="clear"/>
          <w:lang w:val="ru-RU" w:bidi="ar-SA"/>
        </w:rPr>
      </w:pPr>
      <w:r>
        <w:rPr>
          <w:rFonts w:cs="Times New Roman" w:ascii="Times New Roman" w:hAnsi="Times New Roman"/>
          <w:b w:val="false"/>
          <w:color w:val="000000"/>
          <w:kern w:val="0"/>
          <w:sz w:val="28"/>
          <w:szCs w:val="28"/>
          <w:shd w:fill="FFFFFF" w:val="clear"/>
          <w:lang w:val="ru-RU" w:bidi="ar-SA"/>
        </w:rPr>
        <w:t xml:space="preserve"> </w:t>
      </w:r>
      <w:r>
        <w:rPr>
          <w:rFonts w:cs="Times New Roman" w:ascii="Times New Roman" w:hAnsi="Times New Roman"/>
          <w:b w:val="false"/>
          <w:color w:val="000000"/>
          <w:kern w:val="0"/>
          <w:sz w:val="28"/>
          <w:szCs w:val="28"/>
          <w:u w:val="none"/>
          <w:shd w:fill="FFFFFF" w:val="clear"/>
          <w:lang w:val="ru-RU" w:bidi="ar-SA"/>
        </w:rPr>
        <w:t>пункт 3 части 1 статьи 31 изложить в следующей редакции: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1134" w:leader="none"/>
        </w:tabs>
        <w:spacing w:before="0" w:after="0"/>
        <w:ind w:left="0" w:hanging="0"/>
        <w:jc w:val="both"/>
        <w:rPr>
          <w:rFonts w:ascii="Times New Roman" w:hAnsi="Times New Roman"/>
          <w:color w:val="000000"/>
          <w:kern w:val="0"/>
          <w:sz w:val="28"/>
          <w:szCs w:val="28"/>
          <w:highlight w:val="none"/>
          <w:shd w:fill="FFFFFF" w:val="clear"/>
          <w:lang w:val="ru-RU" w:bidi="ar-SA"/>
        </w:rPr>
      </w:pPr>
      <w:r>
        <w:rPr>
          <w:rFonts w:ascii="Times New Roman" w:hAnsi="Times New Roman"/>
          <w:b w:val="false"/>
          <w:color w:val="000000"/>
          <w:kern w:val="0"/>
          <w:sz w:val="28"/>
          <w:szCs w:val="28"/>
          <w:shd w:fill="FFFFFF" w:val="clear"/>
          <w:lang w:val="ru-RU" w:bidi="ar-SA"/>
        </w:rPr>
        <w:t xml:space="preserve">     </w:t>
      </w:r>
      <w:r>
        <w:rPr>
          <w:rFonts w:ascii="Times New Roman" w:hAnsi="Times New Roman"/>
          <w:b w:val="false"/>
          <w:color w:val="000000"/>
          <w:kern w:val="0"/>
          <w:sz w:val="28"/>
          <w:szCs w:val="28"/>
          <w:shd w:fill="FFFFFF" w:val="clear"/>
          <w:lang w:val="ru-RU" w:bidi="ar-SA"/>
        </w:rPr>
        <w:t>«3) установление тарифов на услуги, предоставляемые муниципальными предприятиями и учреждениями, и работы, выполняемые муниципальными предприятиями и учреждениями, если иное не предусмотрено федеральными законами;»;</w:t>
      </w:r>
    </w:p>
    <w:p>
      <w:pPr>
        <w:pStyle w:val="Normal"/>
        <w:widowControl/>
        <w:numPr>
          <w:ilvl w:val="0"/>
          <w:numId w:val="2"/>
        </w:numPr>
        <w:tabs>
          <w:tab w:val="clear" w:pos="708"/>
          <w:tab w:val="left" w:pos="0" w:leader="none"/>
          <w:tab w:val="left" w:pos="1134" w:leader="none"/>
        </w:tabs>
        <w:bidi w:val="0"/>
        <w:spacing w:lineRule="auto" w:line="276" w:before="0" w:after="0"/>
        <w:ind w:left="0" w:right="0" w:firstLine="737"/>
        <w:jc w:val="both"/>
        <w:rPr>
          <w:rFonts w:ascii="Times New Roman" w:hAnsi="Times New Roman"/>
          <w:color w:val="000000"/>
          <w:sz w:val="28"/>
          <w:szCs w:val="28"/>
          <w:highlight w:val="none"/>
          <w:shd w:fill="FFFFFF" w:val="clear"/>
        </w:rPr>
      </w:pPr>
      <w:r>
        <w:rPr>
          <w:rFonts w:ascii="Times New Roman" w:hAnsi="Times New Roman"/>
          <w:b w:val="false"/>
          <w:color w:val="000000"/>
          <w:kern w:val="0"/>
          <w:sz w:val="28"/>
          <w:szCs w:val="28"/>
          <w:shd w:fill="FFFFFF" w:val="clear"/>
          <w:lang w:val="ru-RU" w:bidi="ar-SA"/>
        </w:rPr>
        <w:t>часть 1 статьи 31 дополнить пунктами 14.1, 14.2  следующего содержания: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0" w:leader="none"/>
          <w:tab w:val="left" w:pos="1134" w:leader="none"/>
        </w:tabs>
        <w:bidi w:val="0"/>
        <w:spacing w:lineRule="auto" w:line="276" w:before="0" w:after="0"/>
        <w:ind w:left="0" w:right="0" w:hanging="0"/>
        <w:jc w:val="both"/>
        <w:rPr>
          <w:rFonts w:ascii="Times New Roman" w:hAnsi="Times New Roman"/>
          <w:color w:val="000000"/>
          <w:sz w:val="28"/>
          <w:szCs w:val="28"/>
          <w:highlight w:val="none"/>
          <w:shd w:fill="FFFFFF" w:val="clear"/>
        </w:rPr>
      </w:pPr>
      <w:r>
        <w:rPr>
          <w:rFonts w:ascii="Times New Roman" w:hAnsi="Times New Roman"/>
          <w:color w:val="000000"/>
          <w:kern w:val="0"/>
          <w:sz w:val="28"/>
          <w:szCs w:val="28"/>
          <w:shd w:fill="FFFFFF" w:val="clear"/>
          <w:lang w:val="ru-RU" w:bidi="ar-SA"/>
        </w:rPr>
        <w:t xml:space="preserve">   </w:t>
      </w:r>
      <w:r>
        <w:rPr>
          <w:rFonts w:ascii="Times New Roman" w:hAnsi="Times New Roman"/>
          <w:color w:val="000000"/>
          <w:kern w:val="0"/>
          <w:sz w:val="28"/>
          <w:szCs w:val="28"/>
          <w:shd w:fill="FFFFFF" w:val="clear"/>
          <w:lang w:val="ru-RU" w:bidi="ar-SA"/>
        </w:rPr>
        <w:t>«14.1) принятие решений о создании, об упразднении лесничеств, создаваемых в их составе участковых лесничеств, расположенных на землях населенных пунктов городского округа, установлении и изменений их границ, а также осуществление разработки и утверждения лесохозяйственных регламентов лесничеств, расположенных на землях населённых пунктов;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0" w:leader="none"/>
          <w:tab w:val="left" w:pos="1134" w:leader="none"/>
        </w:tabs>
        <w:bidi w:val="0"/>
        <w:spacing w:lineRule="auto" w:line="276" w:before="0" w:after="0"/>
        <w:ind w:left="0" w:right="0" w:hanging="0"/>
        <w:jc w:val="both"/>
        <w:rPr>
          <w:rFonts w:ascii="Times New Roman" w:hAnsi="Times New Roman"/>
          <w:color w:val="000000"/>
          <w:kern w:val="0"/>
          <w:sz w:val="28"/>
          <w:szCs w:val="28"/>
          <w:highlight w:val="none"/>
          <w:shd w:fill="FFFFFF" w:val="clear"/>
          <w:lang w:val="ru-RU" w:bidi="ar-SA"/>
        </w:rPr>
      </w:pPr>
      <w:r>
        <w:rPr>
          <w:rFonts w:ascii="Times New Roman" w:hAnsi="Times New Roman"/>
          <w:b w:val="false"/>
          <w:color w:val="000000"/>
          <w:kern w:val="0"/>
          <w:sz w:val="28"/>
          <w:szCs w:val="28"/>
          <w:shd w:fill="FFFFFF" w:val="clear"/>
          <w:lang w:val="ru-RU" w:bidi="ar-SA"/>
        </w:rPr>
        <w:t xml:space="preserve">        </w:t>
      </w:r>
      <w:r>
        <w:rPr>
          <w:rFonts w:ascii="Times New Roman" w:hAnsi="Times New Roman"/>
          <w:b w:val="false"/>
          <w:color w:val="000000"/>
          <w:kern w:val="0"/>
          <w:sz w:val="28"/>
          <w:szCs w:val="28"/>
          <w:shd w:fill="FFFFFF" w:val="clear"/>
          <w:lang w:val="ru-RU" w:bidi="ar-SA"/>
        </w:rPr>
        <w:t>14.2) осуществление мероприятий по лесоустройству в отношении лесов, расположенных на землях населенных пунктов городского округа;»;</w:t>
      </w:r>
    </w:p>
    <w:p>
      <w:pPr>
        <w:pStyle w:val="Normal"/>
        <w:widowControl/>
        <w:numPr>
          <w:ilvl w:val="0"/>
          <w:numId w:val="2"/>
        </w:numPr>
        <w:tabs>
          <w:tab w:val="clear" w:pos="708"/>
          <w:tab w:val="left" w:pos="0" w:leader="none"/>
          <w:tab w:val="left" w:pos="1134" w:leader="none"/>
        </w:tabs>
        <w:bidi w:val="0"/>
        <w:spacing w:lineRule="auto" w:line="276" w:before="0" w:after="0"/>
        <w:ind w:left="0" w:right="0" w:firstLine="737"/>
        <w:jc w:val="both"/>
        <w:rPr>
          <w:rFonts w:ascii="Times New Roman" w:hAnsi="Times New Roman"/>
          <w:color w:val="000000"/>
          <w:kern w:val="0"/>
          <w:sz w:val="28"/>
          <w:szCs w:val="28"/>
          <w:highlight w:val="none"/>
          <w:shd w:fill="FFFFFF" w:val="clear"/>
          <w:lang w:val="ru-RU" w:bidi="ar-SA"/>
        </w:rPr>
      </w:pPr>
      <w:r>
        <w:rPr>
          <w:rFonts w:ascii="Times New Roman" w:hAnsi="Times New Roman"/>
          <w:b w:val="false"/>
          <w:color w:val="000000"/>
          <w:kern w:val="0"/>
          <w:sz w:val="28"/>
          <w:szCs w:val="28"/>
          <w:shd w:fill="FFFFFF" w:val="clear"/>
          <w:lang w:val="ru-RU" w:bidi="ar-SA"/>
        </w:rPr>
        <w:t>пункт 37 части 1 статьи 31 изложить в следующей редакции: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0" w:leader="none"/>
          <w:tab w:val="left" w:pos="1134" w:leader="none"/>
        </w:tabs>
        <w:bidi w:val="0"/>
        <w:spacing w:lineRule="auto" w:line="276" w:before="0" w:after="0"/>
        <w:ind w:left="0" w:right="0" w:hanging="0"/>
        <w:jc w:val="both"/>
        <w:rPr>
          <w:rFonts w:ascii="Times New Roman" w:hAnsi="Times New Roman"/>
          <w:color w:val="000000"/>
          <w:kern w:val="0"/>
          <w:sz w:val="28"/>
          <w:szCs w:val="28"/>
          <w:highlight w:val="none"/>
          <w:shd w:fill="FFFFFF" w:val="clear"/>
          <w:lang w:val="ru-RU" w:bidi="ar-SA"/>
        </w:rPr>
      </w:pPr>
      <w:r>
        <w:rPr>
          <w:rFonts w:ascii="Times New Roman" w:hAnsi="Times New Roman"/>
          <w:b w:val="false"/>
          <w:color w:val="000000"/>
          <w:kern w:val="0"/>
          <w:sz w:val="28"/>
          <w:szCs w:val="28"/>
          <w:shd w:fill="FFFFFF" w:val="clear"/>
          <w:lang w:val="ru-RU" w:bidi="ar-SA"/>
        </w:rPr>
        <w:t xml:space="preserve">   </w:t>
      </w:r>
      <w:r>
        <w:rPr>
          <w:rFonts w:ascii="Times New Roman" w:hAnsi="Times New Roman"/>
          <w:b w:val="false"/>
          <w:color w:val="000000"/>
          <w:kern w:val="0"/>
          <w:sz w:val="28"/>
          <w:szCs w:val="28"/>
          <w:shd w:fill="FFFFFF" w:val="clear"/>
          <w:lang w:val="ru-RU" w:bidi="ar-SA"/>
        </w:rPr>
        <w:t>«37) обеспечение выполнения работ, необходимых для создания искусственных земельных участков для нужд городского округа в соответствии с федеральным законом;»;</w:t>
      </w:r>
    </w:p>
    <w:p>
      <w:pPr>
        <w:pStyle w:val="Normal"/>
        <w:widowControl/>
        <w:numPr>
          <w:ilvl w:val="0"/>
          <w:numId w:val="2"/>
        </w:numPr>
        <w:tabs>
          <w:tab w:val="clear" w:pos="708"/>
          <w:tab w:val="left" w:pos="0" w:leader="none"/>
          <w:tab w:val="left" w:pos="1134" w:leader="none"/>
        </w:tabs>
        <w:bidi w:val="0"/>
        <w:spacing w:lineRule="auto" w:line="276" w:before="0" w:after="0"/>
        <w:ind w:left="0" w:right="0" w:firstLine="737"/>
        <w:jc w:val="both"/>
        <w:rPr>
          <w:rFonts w:ascii="Times New Roman" w:hAnsi="Times New Roman"/>
          <w:color w:val="000000"/>
          <w:kern w:val="0"/>
          <w:sz w:val="28"/>
          <w:szCs w:val="28"/>
          <w:highlight w:val="none"/>
          <w:shd w:fill="FFFFFF" w:val="clear"/>
          <w:lang w:val="ru-RU" w:bidi="ar-SA"/>
        </w:rPr>
      </w:pPr>
      <w:r>
        <w:rPr>
          <w:rFonts w:ascii="Times New Roman" w:hAnsi="Times New Roman"/>
          <w:b w:val="false"/>
          <w:color w:val="000000"/>
          <w:kern w:val="0"/>
          <w:sz w:val="28"/>
          <w:szCs w:val="28"/>
          <w:shd w:fill="FFFFFF" w:val="clear"/>
          <w:lang w:val="ru-RU" w:bidi="ar-SA"/>
        </w:rPr>
        <w:t>пункты 1.1, 4  части 2.1 статьи 31 признать утратившими силу;</w:t>
      </w:r>
    </w:p>
    <w:p>
      <w:pPr>
        <w:pStyle w:val="Normal"/>
        <w:widowControl/>
        <w:numPr>
          <w:ilvl w:val="0"/>
          <w:numId w:val="2"/>
        </w:numPr>
        <w:tabs>
          <w:tab w:val="clear" w:pos="708"/>
          <w:tab w:val="left" w:pos="0" w:leader="none"/>
          <w:tab w:val="left" w:pos="1134" w:leader="none"/>
        </w:tabs>
        <w:bidi w:val="0"/>
        <w:spacing w:lineRule="auto" w:line="276" w:before="0" w:after="0"/>
        <w:ind w:left="0" w:right="0"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color w:val="000000"/>
          <w:kern w:val="0"/>
          <w:sz w:val="28"/>
          <w:szCs w:val="28"/>
          <w:shd w:fill="FFFFFF" w:val="clear"/>
          <w:lang w:val="ru-RU" w:bidi="ar-SA"/>
        </w:rPr>
        <w:t>пункты  2, 3 части 2.1 статьи 31 изложить в следующей редакции: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0" w:leader="none"/>
          <w:tab w:val="left" w:pos="1134" w:leader="none"/>
        </w:tabs>
        <w:bidi w:val="0"/>
        <w:spacing w:lineRule="auto" w:line="276" w:before="0" w:after="0"/>
        <w:ind w:left="0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color w:val="000000"/>
          <w:kern w:val="0"/>
          <w:sz w:val="28"/>
          <w:szCs w:val="28"/>
          <w:shd w:fill="FFFFFF" w:val="clear"/>
          <w:lang w:val="ru-RU" w:bidi="ar-SA"/>
        </w:rPr>
        <w:t xml:space="preserve">     </w:t>
      </w:r>
      <w:r>
        <w:rPr>
          <w:rFonts w:ascii="Times New Roman" w:hAnsi="Times New Roman"/>
          <w:b w:val="false"/>
          <w:sz w:val="28"/>
          <w:szCs w:val="28"/>
        </w:rPr>
        <w:t xml:space="preserve">«2) участие в реализации единой государственной политики в области государственного контроля (надзора), муниципального контроля при осуществлении муниципального контроля; 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0" w:leader="none"/>
          <w:tab w:val="left" w:pos="1134" w:leader="none"/>
        </w:tabs>
        <w:bidi w:val="0"/>
        <w:spacing w:lineRule="auto" w:line="276" w:before="0" w:after="0"/>
        <w:ind w:left="0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  <w:t xml:space="preserve">          </w:t>
      </w:r>
      <w:r>
        <w:rPr>
          <w:rFonts w:ascii="Times New Roman" w:hAnsi="Times New Roman"/>
          <w:b w:val="false"/>
          <w:sz w:val="28"/>
          <w:szCs w:val="28"/>
        </w:rPr>
        <w:t xml:space="preserve">3) иные полномочия в соответствии с федеральными законами.». 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0" w:leader="none"/>
          <w:tab w:val="left" w:pos="1134" w:leader="none"/>
        </w:tabs>
        <w:bidi w:val="0"/>
        <w:spacing w:lineRule="auto" w:line="276" w:before="0" w:after="0"/>
        <w:ind w:left="0" w:right="0" w:hanging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color w:val="000000"/>
          <w:kern w:val="0"/>
          <w:sz w:val="28"/>
          <w:szCs w:val="28"/>
          <w:shd w:fill="FFFFFF" w:val="clear"/>
          <w:lang w:val="ru-RU" w:bidi="ar-SA"/>
        </w:rPr>
        <w:t xml:space="preserve">    </w:t>
      </w:r>
    </w:p>
    <w:p>
      <w:pPr>
        <w:pStyle w:val="NoSpacing"/>
        <w:numPr>
          <w:ilvl w:val="0"/>
          <w:numId w:val="1"/>
        </w:numPr>
        <w:tabs>
          <w:tab w:val="clear" w:pos="708"/>
          <w:tab w:val="left" w:pos="1134" w:leader="none"/>
        </w:tabs>
        <w:ind w:left="0" w:right="-1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Направить настоящее Решение на государственную регистрацию в Главное управление Министерства юстиции Российской Федерации по Свердловской области.</w:t>
      </w:r>
    </w:p>
    <w:p>
      <w:pPr>
        <w:pStyle w:val="NoSpacing"/>
        <w:numPr>
          <w:ilvl w:val="0"/>
          <w:numId w:val="1"/>
        </w:numPr>
        <w:tabs>
          <w:tab w:val="clear" w:pos="708"/>
          <w:tab w:val="left" w:pos="1134" w:leader="none"/>
        </w:tabs>
        <w:ind w:left="0" w:right="-1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После получения уведомления о включении сведений о внесении изменений в Устав городского округа Красноуральск в государственный реестр уставов муниципальных образований Свердловской области опубликовать настоящее Решение в газете «Красноуральский рабочий» и разместить на официальном сайте Думы городского округа Красноуральск в информационно-телекоммуникационной сети Интернет (</w:t>
      </w:r>
      <w:hyperlink r:id="rId5">
        <w:r>
          <w:rPr>
            <w:rFonts w:cs="Times New Roman" w:ascii="Times New Roman" w:hAnsi="Times New Roman"/>
            <w:color w:val="auto"/>
            <w:sz w:val="27"/>
            <w:szCs w:val="27"/>
            <w:u w:val="none"/>
          </w:rPr>
          <w:t>http://www.dumakrur.ru</w:t>
        </w:r>
      </w:hyperlink>
      <w:r>
        <w:rPr>
          <w:rFonts w:cs="Times New Roman" w:ascii="Times New Roman" w:hAnsi="Times New Roman"/>
          <w:sz w:val="27"/>
          <w:szCs w:val="27"/>
        </w:rPr>
        <w:t>).</w:t>
      </w:r>
    </w:p>
    <w:p>
      <w:pPr>
        <w:pStyle w:val="NoSpacing"/>
        <w:numPr>
          <w:ilvl w:val="0"/>
          <w:numId w:val="1"/>
        </w:numPr>
        <w:tabs>
          <w:tab w:val="clear" w:pos="708"/>
          <w:tab w:val="left" w:pos="1134" w:leader="none"/>
        </w:tabs>
        <w:ind w:left="0" w:right="-1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Настоящее Решение вступает в силу со дня его официального опубликования.</w:t>
      </w:r>
    </w:p>
    <w:p>
      <w:pPr>
        <w:pStyle w:val="NoSpacing"/>
        <w:numPr>
          <w:ilvl w:val="0"/>
          <w:numId w:val="1"/>
        </w:numPr>
        <w:tabs>
          <w:tab w:val="clear" w:pos="708"/>
          <w:tab w:val="left" w:pos="1134" w:leader="none"/>
        </w:tabs>
        <w:ind w:left="0" w:right="-1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Контроль исполнения настоящего Решения возложить на постоянную комиссию по законодательству и местному самоуправлению Думы городского округа Красноуральск.</w:t>
      </w:r>
    </w:p>
    <w:p>
      <w:pPr>
        <w:pStyle w:val="NoSpacing"/>
        <w:tabs>
          <w:tab w:val="clear" w:pos="708"/>
          <w:tab w:val="left" w:pos="1134" w:leader="none"/>
        </w:tabs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Spacing"/>
        <w:tabs>
          <w:tab w:val="clear" w:pos="708"/>
          <w:tab w:val="left" w:pos="1134" w:leader="none"/>
        </w:tabs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Spacing"/>
        <w:tabs>
          <w:tab w:val="clear" w:pos="708"/>
          <w:tab w:val="left" w:pos="1134" w:leader="none"/>
        </w:tabs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Spacing"/>
        <w:tabs>
          <w:tab w:val="clear" w:pos="708"/>
          <w:tab w:val="left" w:pos="1134" w:leader="none"/>
        </w:tabs>
        <w:rPr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Председатель Думы </w:t>
      </w:r>
    </w:p>
    <w:p>
      <w:pPr>
        <w:pStyle w:val="NoSpacing"/>
        <w:tabs>
          <w:tab w:val="clear" w:pos="708"/>
          <w:tab w:val="left" w:pos="1134" w:leader="none"/>
        </w:tabs>
        <w:rPr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городского округа Красноуральск                                                 </w:t>
      </w:r>
      <w:r>
        <w:rPr>
          <w:rFonts w:cs="Times New Roman" w:ascii="Times New Roman" w:hAnsi="Times New Roman"/>
          <w:b/>
          <w:sz w:val="28"/>
          <w:szCs w:val="28"/>
        </w:rPr>
        <w:t>А.В. Медведев</w:t>
      </w:r>
    </w:p>
    <w:p>
      <w:pPr>
        <w:pStyle w:val="NoSpacing"/>
        <w:tabs>
          <w:tab w:val="clear" w:pos="708"/>
          <w:tab w:val="left" w:pos="1134" w:leader="none"/>
        </w:tabs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Spacing"/>
        <w:tabs>
          <w:tab w:val="clear" w:pos="708"/>
          <w:tab w:val="left" w:pos="1134" w:leader="none"/>
        </w:tabs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Spacing"/>
        <w:tabs>
          <w:tab w:val="clear" w:pos="708"/>
          <w:tab w:val="left" w:pos="1134" w:leader="none"/>
        </w:tabs>
        <w:rPr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Глава</w:t>
      </w:r>
    </w:p>
    <w:p>
      <w:pPr>
        <w:pStyle w:val="NoSpacing"/>
        <w:tabs>
          <w:tab w:val="clear" w:pos="708"/>
          <w:tab w:val="left" w:pos="1134" w:leader="none"/>
        </w:tabs>
        <w:rPr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городского округа Красноуральск                                             </w:t>
      </w:r>
      <w:r>
        <w:rPr>
          <w:rFonts w:cs="Times New Roman" w:ascii="Times New Roman" w:hAnsi="Times New Roman"/>
          <w:b/>
          <w:sz w:val="28"/>
          <w:szCs w:val="28"/>
        </w:rPr>
        <w:t>Д.Н. Кузьминых</w:t>
      </w:r>
    </w:p>
    <w:sectPr>
      <w:headerReference w:type="default" r:id="rId6"/>
      <w:footerReference w:type="default" r:id="rId7"/>
      <w:type w:val="nextPage"/>
      <w:pgSz w:w="11906" w:h="16838"/>
      <w:pgMar w:left="1701" w:right="566" w:gutter="0" w:header="708" w:top="993" w:footer="708" w:bottom="993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9"/>
      <w:jc w:val="center"/>
      <w:rPr/>
    </w:pPr>
    <w:r>
      <w:rPr/>
    </w:r>
  </w:p>
  <w:p>
    <w:pPr>
      <w:pStyle w:val="Style29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2073536750"/>
    </w:sdtPr>
    <w:sdtContent>
      <w:p>
        <w:pPr>
          <w:pStyle w:val="Style28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</w:sdtContent>
  </w:sdt>
  <w:p>
    <w:pPr>
      <w:pStyle w:val="Style28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b/>
      </w:r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6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622dd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link w:val="11"/>
    <w:qFormat/>
    <w:rsid w:val="0017016a"/>
    <w:pPr>
      <w:keepNext w:val="true"/>
      <w:spacing w:lineRule="auto" w:line="360" w:before="0" w:after="0"/>
      <w:jc w:val="center"/>
      <w:outlineLvl w:val="0"/>
    </w:pPr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paragraph" w:styleId="5">
    <w:name w:val="Heading 5"/>
    <w:basedOn w:val="Normal"/>
    <w:next w:val="Normal"/>
    <w:link w:val="51"/>
    <w:uiPriority w:val="9"/>
    <w:unhideWhenUsed/>
    <w:qFormat/>
    <w:rsid w:val="008a172d"/>
    <w:pPr>
      <w:keepNext w:val="true"/>
      <w:keepLines/>
      <w:spacing w:lineRule="auto" w:line="240" w:before="200" w:after="0"/>
      <w:outlineLvl w:val="4"/>
    </w:pPr>
    <w:rPr>
      <w:rFonts w:ascii="Cambria" w:hAnsi="Cambria" w:eastAsia="" w:cs="" w:asciiTheme="majorHAnsi" w:cstheme="majorBidi" w:eastAsiaTheme="majorEastAsia" w:hAnsiTheme="majorHAnsi"/>
      <w:color w:val="243F60" w:themeColor="accent1" w:themeShade="7f"/>
      <w:sz w:val="24"/>
      <w:szCs w:val="24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Гипертекстовая ссылка"/>
    <w:basedOn w:val="DefaultParagraphFont"/>
    <w:uiPriority w:val="99"/>
    <w:qFormat/>
    <w:rsid w:val="0017016a"/>
    <w:rPr>
      <w:color w:val="106BBE"/>
    </w:rPr>
  </w:style>
  <w:style w:type="character" w:styleId="11" w:customStyle="1">
    <w:name w:val="Заголовок 1 Знак"/>
    <w:basedOn w:val="DefaultParagraphFont"/>
    <w:qFormat/>
    <w:rsid w:val="0017016a"/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17016a"/>
    <w:rPr>
      <w:rFonts w:ascii="Tahoma" w:hAnsi="Tahoma" w:cs="Tahoma"/>
      <w:sz w:val="16"/>
      <w:szCs w:val="16"/>
    </w:rPr>
  </w:style>
  <w:style w:type="character" w:styleId="Style14" w:customStyle="1">
    <w:name w:val="Цветовое выделение"/>
    <w:uiPriority w:val="99"/>
    <w:qFormat/>
    <w:rsid w:val="005d7f4e"/>
    <w:rPr>
      <w:b/>
      <w:bCs/>
      <w:color w:val="26282F"/>
    </w:rPr>
  </w:style>
  <w:style w:type="character" w:styleId="51" w:customStyle="1">
    <w:name w:val="Заголовок 5 Знак"/>
    <w:basedOn w:val="DefaultParagraphFont"/>
    <w:uiPriority w:val="9"/>
    <w:qFormat/>
    <w:rsid w:val="008a172d"/>
    <w:rPr>
      <w:rFonts w:ascii="Cambria" w:hAnsi="Cambria" w:eastAsia="" w:cs="" w:asciiTheme="majorHAnsi" w:cstheme="majorBidi" w:eastAsiaTheme="majorEastAsia" w:hAnsiTheme="majorHAnsi"/>
      <w:color w:val="243F60" w:themeColor="accent1" w:themeShade="7f"/>
      <w:sz w:val="24"/>
      <w:szCs w:val="24"/>
      <w:lang w:eastAsia="ru-RU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3c5c58"/>
    <w:rPr/>
  </w:style>
  <w:style w:type="character" w:styleId="Style16" w:customStyle="1">
    <w:name w:val="Нижний колонтитул Знак"/>
    <w:basedOn w:val="DefaultParagraphFont"/>
    <w:uiPriority w:val="99"/>
    <w:qFormat/>
    <w:rsid w:val="003c5c58"/>
    <w:rPr/>
  </w:style>
  <w:style w:type="character" w:styleId="Style17">
    <w:name w:val="Интернет-ссылка"/>
    <w:basedOn w:val="DefaultParagraphFont"/>
    <w:uiPriority w:val="99"/>
    <w:unhideWhenUsed/>
    <w:rsid w:val="00a43608"/>
    <w:rPr>
      <w:color w:val="0000FF"/>
      <w:u w:val="single"/>
    </w:rPr>
  </w:style>
  <w:style w:type="character" w:styleId="Blk" w:customStyle="1">
    <w:name w:val="blk"/>
    <w:basedOn w:val="DefaultParagraphFont"/>
    <w:qFormat/>
    <w:rsid w:val="00494f39"/>
    <w:rPr/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Mang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17016a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d7f4e"/>
    <w:pPr>
      <w:spacing w:before="0" w:after="200"/>
      <w:ind w:left="720" w:hanging="0"/>
      <w:contextualSpacing/>
    </w:pPr>
    <w:rPr/>
  </w:style>
  <w:style w:type="paragraph" w:styleId="Style23" w:customStyle="1">
    <w:name w:val="Заголовок статьи"/>
    <w:basedOn w:val="Normal"/>
    <w:next w:val="Normal"/>
    <w:uiPriority w:val="99"/>
    <w:qFormat/>
    <w:rsid w:val="005d7f4e"/>
    <w:pPr>
      <w:spacing w:lineRule="auto" w:line="240" w:before="0" w:after="0"/>
      <w:ind w:left="1612" w:hanging="892"/>
      <w:jc w:val="both"/>
    </w:pPr>
    <w:rPr>
      <w:rFonts w:ascii="Arial" w:hAnsi="Arial" w:cs="Arial"/>
      <w:sz w:val="24"/>
      <w:szCs w:val="24"/>
    </w:rPr>
  </w:style>
  <w:style w:type="paragraph" w:styleId="Style24" w:customStyle="1">
    <w:name w:val="Информация об изменениях"/>
    <w:basedOn w:val="Normal"/>
    <w:next w:val="Normal"/>
    <w:uiPriority w:val="99"/>
    <w:qFormat/>
    <w:rsid w:val="002f3d25"/>
    <w:pPr>
      <w:widowControl w:val="false"/>
      <w:spacing w:lineRule="auto" w:line="240" w:before="180" w:after="0"/>
      <w:ind w:left="360" w:right="360" w:hanging="0"/>
      <w:jc w:val="both"/>
    </w:pPr>
    <w:rPr>
      <w:rFonts w:ascii="Arial" w:hAnsi="Arial" w:eastAsia="" w:cs="Arial" w:eastAsiaTheme="minorEastAsia"/>
      <w:color w:val="353842"/>
      <w:sz w:val="18"/>
      <w:szCs w:val="18"/>
      <w:shd w:fill="EAEFED" w:val="clear"/>
      <w:lang w:eastAsia="ru-RU"/>
    </w:rPr>
  </w:style>
  <w:style w:type="paragraph" w:styleId="Style25" w:customStyle="1">
    <w:name w:val="Комментарий"/>
    <w:basedOn w:val="Normal"/>
    <w:next w:val="Normal"/>
    <w:uiPriority w:val="99"/>
    <w:qFormat/>
    <w:rsid w:val="00592a48"/>
    <w:pPr>
      <w:spacing w:lineRule="auto" w:line="240" w:before="75" w:after="0"/>
      <w:ind w:left="170" w:hanging="0"/>
      <w:jc w:val="both"/>
    </w:pPr>
    <w:rPr>
      <w:rFonts w:ascii="Arial" w:hAnsi="Arial" w:cs="Arial"/>
      <w:color w:val="353842"/>
      <w:sz w:val="24"/>
      <w:szCs w:val="24"/>
      <w:shd w:fill="F0F0F0" w:val="clear"/>
    </w:rPr>
  </w:style>
  <w:style w:type="paragraph" w:styleId="ConsTitle" w:customStyle="1">
    <w:name w:val="ConsTitle"/>
    <w:qFormat/>
    <w:rsid w:val="008a172d"/>
    <w:pPr>
      <w:widowControl w:val="false"/>
      <w:suppressAutoHyphens w:val="true"/>
      <w:bidi w:val="0"/>
      <w:spacing w:lineRule="auto" w:line="240" w:before="0" w:after="0"/>
      <w:ind w:right="19772" w:hanging="0"/>
      <w:jc w:val="left"/>
    </w:pPr>
    <w:rPr>
      <w:rFonts w:ascii="Arial" w:hAnsi="Arial" w:eastAsia="Times New Roman" w:cs="Arial"/>
      <w:b/>
      <w:bCs/>
      <w:color w:val="auto"/>
      <w:kern w:val="0"/>
      <w:sz w:val="16"/>
      <w:szCs w:val="16"/>
      <w:lang w:val="ru-RU" w:eastAsia="en-US" w:bidi="ar-SA"/>
    </w:rPr>
  </w:style>
  <w:style w:type="paragraph" w:styleId="ConsNormal" w:customStyle="1">
    <w:name w:val="ConsNormal"/>
    <w:qFormat/>
    <w:rsid w:val="008a172d"/>
    <w:pPr>
      <w:widowControl w:val="false"/>
      <w:suppressAutoHyphens w:val="true"/>
      <w:bidi w:val="0"/>
      <w:spacing w:lineRule="auto" w:line="240" w:before="0" w:after="0"/>
      <w:ind w:right="19772"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Style26" w:customStyle="1">
    <w:name w:val="Прижатый влево"/>
    <w:basedOn w:val="Normal"/>
    <w:next w:val="Normal"/>
    <w:uiPriority w:val="99"/>
    <w:qFormat/>
    <w:rsid w:val="00435ddf"/>
    <w:pPr>
      <w:spacing w:lineRule="auto" w:line="240" w:before="0" w:after="0"/>
    </w:pPr>
    <w:rPr>
      <w:rFonts w:ascii="Arial" w:hAnsi="Arial" w:cs="Arial"/>
      <w:sz w:val="24"/>
      <w:szCs w:val="24"/>
    </w:rPr>
  </w:style>
  <w:style w:type="paragraph" w:styleId="Style27">
    <w:name w:val="Колонтитул"/>
    <w:basedOn w:val="Normal"/>
    <w:qFormat/>
    <w:pPr/>
    <w:rPr/>
  </w:style>
  <w:style w:type="paragraph" w:styleId="Style28">
    <w:name w:val="Header"/>
    <w:basedOn w:val="Normal"/>
    <w:link w:val="Style15"/>
    <w:uiPriority w:val="99"/>
    <w:unhideWhenUsed/>
    <w:rsid w:val="003c5c5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9">
    <w:name w:val="Footer"/>
    <w:basedOn w:val="Normal"/>
    <w:link w:val="Style16"/>
    <w:uiPriority w:val="99"/>
    <w:unhideWhenUsed/>
    <w:rsid w:val="003c5c5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ConsPlusNormal" w:customStyle="1">
    <w:name w:val="ConsPlusNormal"/>
    <w:qFormat/>
    <w:rsid w:val="00811fc3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0"/>
      <w:szCs w:val="20"/>
      <w:lang w:val="ru-RU" w:eastAsia="ru-RU" w:bidi="ar-SA"/>
    </w:rPr>
  </w:style>
  <w:style w:type="paragraph" w:styleId="NoSpacing">
    <w:name w:val="No Spacing"/>
    <w:uiPriority w:val="1"/>
    <w:qFormat/>
    <w:rsid w:val="009754c5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ConsPlusNonformat" w:customStyle="1">
    <w:name w:val="ConsPlusNonformat"/>
    <w:qFormat/>
    <w:rsid w:val="00134011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Style30" w:customStyle="1">
    <w:name w:val="Таблицы (моноширинный)"/>
    <w:basedOn w:val="Normal"/>
    <w:next w:val="Normal"/>
    <w:qFormat/>
    <w:rsid w:val="001022c3"/>
    <w:pPr>
      <w:widowControl w:val="false"/>
      <w:spacing w:lineRule="auto" w:line="240" w:before="0" w:after="0"/>
      <w:jc w:val="both"/>
    </w:pPr>
    <w:rPr>
      <w:rFonts w:ascii="Courier New" w:hAnsi="Courier New" w:eastAsia="Times New Roman" w:cs="Courier New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3">
    <w:name w:val="Table Grid"/>
    <w:basedOn w:val="a1"/>
    <w:uiPriority w:val="39"/>
    <w:rsid w:val="00d67cd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garantf1://9275446.210" TargetMode="External"/><Relationship Id="rId4" Type="http://schemas.openxmlformats.org/officeDocument/2006/relationships/hyperlink" Target="consultantplus://offline/ref=72DABFC267453E50AED2A65C04CF7FA41C3727D14DC9B903F34203BF0EA709974228E430FA462920361AC04701IEL" TargetMode="External"/><Relationship Id="rId5" Type="http://schemas.openxmlformats.org/officeDocument/2006/relationships/hyperlink" Target="http://www.dumakrur.ru/" TargetMode=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DE7538-14AC-42F0-97B1-C5A945491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Application>LibreOffice/7.3.2.2$Windows_X86_64 LibreOffice_project/49f2b1bff42cfccbd8f788c8dc32c1c309559be0</Application>
  <AppVersion>15.0000</AppVersion>
  <Pages>3</Pages>
  <Words>876</Words>
  <Characters>5218</Characters>
  <CharactersWithSpaces>6362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2021-03-22T09:01:00Z</dcterms:created>
  <dc:creator>admin</dc:creator>
  <dc:description/>
  <dc:language>ru-RU</dc:language>
  <cp:lastModifiedBy/>
  <cp:lastPrinted>2022-04-11T17:06:40Z</cp:lastPrinted>
  <dcterms:modified xsi:type="dcterms:W3CDTF">2022-05-25T16:24:47Z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